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1E3D" w14:textId="77777777" w:rsidR="00C15A9A" w:rsidRPr="00A35E9F" w:rsidRDefault="00C15A9A" w:rsidP="00C15A9A">
      <w:pPr>
        <w:pStyle w:val="Nadpis1"/>
        <w:spacing w:before="37"/>
        <w:ind w:left="1093" w:right="1093"/>
        <w:jc w:val="center"/>
        <w:rPr>
          <w:rFonts w:ascii="Tahoma" w:hAnsi="Tahoma" w:cs="Tahoma"/>
          <w:sz w:val="22"/>
          <w:szCs w:val="22"/>
        </w:rPr>
      </w:pPr>
      <w:r w:rsidRPr="00A35E9F">
        <w:rPr>
          <w:rFonts w:ascii="Tahoma" w:hAnsi="Tahoma" w:cs="Tahoma"/>
          <w:sz w:val="22"/>
          <w:szCs w:val="22"/>
        </w:rPr>
        <w:t xml:space="preserve">INFORMACE O ODPADOVÉM HOSPODÁŘSTVÍ OBCE Havraníky  </w:t>
      </w:r>
    </w:p>
    <w:p w14:paraId="5FADDEC2" w14:textId="77777777" w:rsidR="00C15A9A" w:rsidRPr="00A35E9F" w:rsidRDefault="00C15A9A">
      <w:pPr>
        <w:pStyle w:val="Zkladntext"/>
        <w:spacing w:before="11"/>
        <w:rPr>
          <w:rFonts w:ascii="Tahoma" w:hAnsi="Tahoma" w:cs="Tahoma"/>
          <w:noProof/>
        </w:rPr>
      </w:pPr>
    </w:p>
    <w:p w14:paraId="54AD5217" w14:textId="77777777" w:rsidR="00C15A9A" w:rsidRPr="00A35E9F" w:rsidRDefault="00C15A9A">
      <w:pPr>
        <w:pStyle w:val="Zkladntext"/>
        <w:spacing w:before="11"/>
        <w:rPr>
          <w:rFonts w:ascii="Tahoma" w:hAnsi="Tahoma" w:cs="Tahoma"/>
          <w:noProof/>
        </w:rPr>
      </w:pPr>
    </w:p>
    <w:p w14:paraId="7E6265BE" w14:textId="77777777" w:rsidR="00C15A9A" w:rsidRPr="00A35E9F" w:rsidRDefault="00C15A9A">
      <w:pPr>
        <w:pStyle w:val="Zkladntext"/>
        <w:spacing w:before="11"/>
        <w:rPr>
          <w:rFonts w:ascii="Tahoma" w:hAnsi="Tahoma" w:cs="Tahoma"/>
          <w:noProof/>
        </w:rPr>
      </w:pPr>
    </w:p>
    <w:p w14:paraId="625C6B22" w14:textId="18332D6D" w:rsidR="00B35B84" w:rsidRPr="00A35E9F" w:rsidRDefault="00C15A9A">
      <w:pPr>
        <w:pStyle w:val="Zkladntext"/>
        <w:spacing w:before="11"/>
        <w:rPr>
          <w:rFonts w:ascii="Tahoma" w:hAnsi="Tahoma" w:cs="Tahoma"/>
        </w:rPr>
      </w:pPr>
      <w:r w:rsidRPr="00A35E9F">
        <w:rPr>
          <w:rFonts w:ascii="Tahoma" w:hAnsi="Tahoma" w:cs="Tahoma"/>
          <w:noProof/>
        </w:rPr>
        <w:drawing>
          <wp:inline distT="0" distB="0" distL="0" distR="0" wp14:anchorId="16618BB4" wp14:editId="6D80301F">
            <wp:extent cx="4801936" cy="3038475"/>
            <wp:effectExtent l="0" t="0" r="0" b="0"/>
            <wp:docPr id="13521313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95" cy="30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C722D" w14:textId="77777777" w:rsidR="00C15A9A" w:rsidRPr="00A35E9F" w:rsidRDefault="00C15A9A" w:rsidP="00C15A9A">
      <w:pPr>
        <w:pStyle w:val="Zkladntext"/>
        <w:spacing w:before="159"/>
        <w:ind w:left="116"/>
        <w:jc w:val="both"/>
        <w:rPr>
          <w:rFonts w:ascii="Tahoma" w:hAnsi="Tahoma" w:cs="Tahoma"/>
        </w:rPr>
      </w:pPr>
      <w:r w:rsidRPr="00A35E9F">
        <w:rPr>
          <w:rFonts w:ascii="Tahoma" w:hAnsi="Tahoma" w:cs="Tahoma"/>
          <w:color w:val="525658"/>
        </w:rPr>
        <w:t>Způsob nakládání s odpadem:</w:t>
      </w:r>
    </w:p>
    <w:p w14:paraId="7725167D" w14:textId="77777777" w:rsidR="00C15A9A" w:rsidRPr="00A35E9F" w:rsidRDefault="00C15A9A" w:rsidP="00C15A9A">
      <w:pPr>
        <w:pStyle w:val="Zkladntext"/>
        <w:spacing w:before="183" w:line="259" w:lineRule="auto"/>
        <w:ind w:left="116" w:right="111"/>
        <w:jc w:val="both"/>
        <w:rPr>
          <w:rFonts w:ascii="Tahoma" w:hAnsi="Tahoma" w:cs="Tahoma"/>
        </w:rPr>
      </w:pPr>
      <w:r w:rsidRPr="00A35E9F">
        <w:rPr>
          <w:rFonts w:ascii="Tahoma" w:hAnsi="Tahoma" w:cs="Tahoma"/>
          <w:color w:val="525658"/>
        </w:rPr>
        <w:t>Odpad, který nemůžeme třídit ani nepatří na mobilní sběr v obci, vynášíme do nádoby na komunální odpad.</w:t>
      </w:r>
      <w:r w:rsidRPr="00A35E9F">
        <w:rPr>
          <w:rFonts w:ascii="Tahoma" w:hAnsi="Tahoma" w:cs="Tahoma"/>
          <w:color w:val="525658"/>
          <w:spacing w:val="-6"/>
        </w:rPr>
        <w:t xml:space="preserve"> </w:t>
      </w:r>
      <w:r w:rsidRPr="00A35E9F">
        <w:rPr>
          <w:rFonts w:ascii="Tahoma" w:hAnsi="Tahoma" w:cs="Tahoma"/>
          <w:color w:val="525658"/>
        </w:rPr>
        <w:t>Nádobu</w:t>
      </w:r>
      <w:r w:rsidRPr="00A35E9F">
        <w:rPr>
          <w:rFonts w:ascii="Tahoma" w:hAnsi="Tahoma" w:cs="Tahoma"/>
          <w:color w:val="525658"/>
          <w:spacing w:val="-6"/>
        </w:rPr>
        <w:t xml:space="preserve"> </w:t>
      </w:r>
      <w:r w:rsidRPr="00A35E9F">
        <w:rPr>
          <w:rFonts w:ascii="Tahoma" w:hAnsi="Tahoma" w:cs="Tahoma"/>
          <w:color w:val="525658"/>
        </w:rPr>
        <w:t>na</w:t>
      </w:r>
      <w:r w:rsidRPr="00A35E9F">
        <w:rPr>
          <w:rFonts w:ascii="Tahoma" w:hAnsi="Tahoma" w:cs="Tahoma"/>
          <w:color w:val="525658"/>
          <w:spacing w:val="-5"/>
        </w:rPr>
        <w:t xml:space="preserve"> </w:t>
      </w:r>
      <w:r w:rsidRPr="00A35E9F">
        <w:rPr>
          <w:rFonts w:ascii="Tahoma" w:hAnsi="Tahoma" w:cs="Tahoma"/>
          <w:color w:val="525658"/>
        </w:rPr>
        <w:t>komunální</w:t>
      </w:r>
      <w:r w:rsidRPr="00A35E9F">
        <w:rPr>
          <w:rFonts w:ascii="Tahoma" w:hAnsi="Tahoma" w:cs="Tahoma"/>
          <w:color w:val="525658"/>
          <w:spacing w:val="-6"/>
        </w:rPr>
        <w:t xml:space="preserve"> </w:t>
      </w:r>
      <w:r w:rsidRPr="00A35E9F">
        <w:rPr>
          <w:rFonts w:ascii="Tahoma" w:hAnsi="Tahoma" w:cs="Tahoma"/>
          <w:color w:val="525658"/>
        </w:rPr>
        <w:t>odpad</w:t>
      </w:r>
      <w:r w:rsidRPr="00A35E9F">
        <w:rPr>
          <w:rFonts w:ascii="Tahoma" w:hAnsi="Tahoma" w:cs="Tahoma"/>
          <w:color w:val="525658"/>
          <w:spacing w:val="-5"/>
        </w:rPr>
        <w:t xml:space="preserve"> </w:t>
      </w:r>
      <w:r w:rsidRPr="00A35E9F">
        <w:rPr>
          <w:rFonts w:ascii="Tahoma" w:hAnsi="Tahoma" w:cs="Tahoma"/>
          <w:color w:val="525658"/>
        </w:rPr>
        <w:t>by</w:t>
      </w:r>
      <w:r w:rsidRPr="00A35E9F">
        <w:rPr>
          <w:rFonts w:ascii="Tahoma" w:hAnsi="Tahoma" w:cs="Tahoma"/>
          <w:color w:val="525658"/>
          <w:spacing w:val="-7"/>
        </w:rPr>
        <w:t xml:space="preserve"> </w:t>
      </w:r>
      <w:r w:rsidRPr="00A35E9F">
        <w:rPr>
          <w:rFonts w:ascii="Tahoma" w:hAnsi="Tahoma" w:cs="Tahoma"/>
          <w:color w:val="525658"/>
        </w:rPr>
        <w:t>měl</w:t>
      </w:r>
      <w:r w:rsidRPr="00A35E9F">
        <w:rPr>
          <w:rFonts w:ascii="Tahoma" w:hAnsi="Tahoma" w:cs="Tahoma"/>
          <w:color w:val="525658"/>
          <w:spacing w:val="-7"/>
        </w:rPr>
        <w:t xml:space="preserve"> </w:t>
      </w:r>
      <w:r w:rsidRPr="00A35E9F">
        <w:rPr>
          <w:rFonts w:ascii="Tahoma" w:hAnsi="Tahoma" w:cs="Tahoma"/>
          <w:color w:val="525658"/>
        </w:rPr>
        <w:t>vlastnit</w:t>
      </w:r>
      <w:r w:rsidRPr="00A35E9F">
        <w:rPr>
          <w:rFonts w:ascii="Tahoma" w:hAnsi="Tahoma" w:cs="Tahoma"/>
          <w:color w:val="525658"/>
          <w:spacing w:val="-5"/>
        </w:rPr>
        <w:t xml:space="preserve"> </w:t>
      </w:r>
      <w:r w:rsidRPr="00A35E9F">
        <w:rPr>
          <w:rFonts w:ascii="Tahoma" w:hAnsi="Tahoma" w:cs="Tahoma"/>
          <w:color w:val="525658"/>
        </w:rPr>
        <w:t>každý</w:t>
      </w:r>
      <w:r w:rsidRPr="00A35E9F">
        <w:rPr>
          <w:rFonts w:ascii="Tahoma" w:hAnsi="Tahoma" w:cs="Tahoma"/>
          <w:color w:val="525658"/>
          <w:spacing w:val="-4"/>
        </w:rPr>
        <w:t xml:space="preserve"> </w:t>
      </w:r>
      <w:r w:rsidRPr="00A35E9F">
        <w:rPr>
          <w:rFonts w:ascii="Tahoma" w:hAnsi="Tahoma" w:cs="Tahoma"/>
          <w:color w:val="525658"/>
        </w:rPr>
        <w:t>občan</w:t>
      </w:r>
      <w:r w:rsidRPr="00A35E9F">
        <w:rPr>
          <w:rFonts w:ascii="Tahoma" w:hAnsi="Tahoma" w:cs="Tahoma"/>
          <w:color w:val="525658"/>
          <w:spacing w:val="-6"/>
        </w:rPr>
        <w:t xml:space="preserve"> </w:t>
      </w:r>
      <w:r w:rsidRPr="00A35E9F">
        <w:rPr>
          <w:rFonts w:ascii="Tahoma" w:hAnsi="Tahoma" w:cs="Tahoma"/>
          <w:color w:val="525658"/>
        </w:rPr>
        <w:t>a</w:t>
      </w:r>
      <w:r w:rsidRPr="00A35E9F">
        <w:rPr>
          <w:rFonts w:ascii="Tahoma" w:hAnsi="Tahoma" w:cs="Tahoma"/>
          <w:color w:val="525658"/>
          <w:spacing w:val="-8"/>
        </w:rPr>
        <w:t xml:space="preserve"> </w:t>
      </w:r>
      <w:r w:rsidRPr="00A35E9F">
        <w:rPr>
          <w:rFonts w:ascii="Tahoma" w:hAnsi="Tahoma" w:cs="Tahoma"/>
          <w:color w:val="525658"/>
        </w:rPr>
        <w:t>má</w:t>
      </w:r>
      <w:r w:rsidRPr="00A35E9F">
        <w:rPr>
          <w:rFonts w:ascii="Tahoma" w:hAnsi="Tahoma" w:cs="Tahoma"/>
          <w:color w:val="525658"/>
          <w:spacing w:val="-7"/>
        </w:rPr>
        <w:t xml:space="preserve"> </w:t>
      </w:r>
      <w:r w:rsidRPr="00A35E9F">
        <w:rPr>
          <w:rFonts w:ascii="Tahoma" w:hAnsi="Tahoma" w:cs="Tahoma"/>
          <w:color w:val="525658"/>
        </w:rPr>
        <w:t>ji</w:t>
      </w:r>
      <w:r w:rsidRPr="00A35E9F">
        <w:rPr>
          <w:rFonts w:ascii="Tahoma" w:hAnsi="Tahoma" w:cs="Tahoma"/>
          <w:color w:val="525658"/>
          <w:spacing w:val="-6"/>
        </w:rPr>
        <w:t xml:space="preserve"> </w:t>
      </w:r>
      <w:r w:rsidRPr="00A35E9F">
        <w:rPr>
          <w:rFonts w:ascii="Tahoma" w:hAnsi="Tahoma" w:cs="Tahoma"/>
          <w:color w:val="525658"/>
        </w:rPr>
        <w:t>tedy</w:t>
      </w:r>
      <w:r w:rsidRPr="00A35E9F">
        <w:rPr>
          <w:rFonts w:ascii="Tahoma" w:hAnsi="Tahoma" w:cs="Tahoma"/>
          <w:color w:val="525658"/>
          <w:spacing w:val="-4"/>
        </w:rPr>
        <w:t xml:space="preserve"> </w:t>
      </w:r>
      <w:r w:rsidRPr="00A35E9F">
        <w:rPr>
          <w:rFonts w:ascii="Tahoma" w:hAnsi="Tahoma" w:cs="Tahoma"/>
          <w:color w:val="525658"/>
        </w:rPr>
        <w:t>umístěnou</w:t>
      </w:r>
      <w:r w:rsidRPr="00A35E9F">
        <w:rPr>
          <w:rFonts w:ascii="Tahoma" w:hAnsi="Tahoma" w:cs="Tahoma"/>
          <w:color w:val="525658"/>
          <w:spacing w:val="-6"/>
        </w:rPr>
        <w:t xml:space="preserve"> </w:t>
      </w:r>
      <w:r w:rsidRPr="00A35E9F">
        <w:rPr>
          <w:rFonts w:ascii="Tahoma" w:hAnsi="Tahoma" w:cs="Tahoma"/>
          <w:color w:val="525658"/>
        </w:rPr>
        <w:t>u</w:t>
      </w:r>
      <w:r w:rsidRPr="00A35E9F">
        <w:rPr>
          <w:rFonts w:ascii="Tahoma" w:hAnsi="Tahoma" w:cs="Tahoma"/>
          <w:color w:val="525658"/>
          <w:spacing w:val="-8"/>
        </w:rPr>
        <w:t xml:space="preserve"> </w:t>
      </w:r>
      <w:r w:rsidRPr="00A35E9F">
        <w:rPr>
          <w:rFonts w:ascii="Tahoma" w:hAnsi="Tahoma" w:cs="Tahoma"/>
          <w:color w:val="525658"/>
        </w:rPr>
        <w:t>místa</w:t>
      </w:r>
      <w:r w:rsidRPr="00A35E9F">
        <w:rPr>
          <w:rFonts w:ascii="Tahoma" w:hAnsi="Tahoma" w:cs="Tahoma"/>
          <w:color w:val="525658"/>
          <w:spacing w:val="-6"/>
        </w:rPr>
        <w:t xml:space="preserve"> </w:t>
      </w:r>
      <w:r w:rsidRPr="00A35E9F">
        <w:rPr>
          <w:rFonts w:ascii="Tahoma" w:hAnsi="Tahoma" w:cs="Tahoma"/>
          <w:color w:val="525658"/>
        </w:rPr>
        <w:t>svého bydliště.</w:t>
      </w:r>
    </w:p>
    <w:p w14:paraId="64DCBA0F" w14:textId="77777777" w:rsidR="00C15A9A" w:rsidRPr="00A35E9F" w:rsidRDefault="00C15A9A" w:rsidP="00C15A9A">
      <w:pPr>
        <w:pStyle w:val="Zkladntext"/>
        <w:spacing w:before="159"/>
        <w:ind w:left="116"/>
        <w:jc w:val="both"/>
        <w:rPr>
          <w:rFonts w:ascii="Tahoma" w:hAnsi="Tahoma" w:cs="Tahoma"/>
          <w:color w:val="525658"/>
        </w:rPr>
      </w:pPr>
      <w:r w:rsidRPr="00A35E9F">
        <w:rPr>
          <w:rFonts w:ascii="Tahoma" w:hAnsi="Tahoma" w:cs="Tahoma"/>
          <w:color w:val="525658"/>
        </w:rPr>
        <w:t>Tříděný odpad umístíme do příslušných kontejnerů.</w:t>
      </w:r>
    </w:p>
    <w:p w14:paraId="456C492E" w14:textId="77777777" w:rsidR="00E44648" w:rsidRPr="00A35E9F" w:rsidRDefault="00E44648" w:rsidP="00C15A9A">
      <w:pPr>
        <w:pStyle w:val="Zkladntext"/>
        <w:spacing w:before="159"/>
        <w:ind w:left="116"/>
        <w:jc w:val="both"/>
        <w:rPr>
          <w:rFonts w:ascii="Tahoma" w:hAnsi="Tahoma" w:cs="Tahoma"/>
          <w:color w:val="525658"/>
        </w:rPr>
      </w:pPr>
    </w:p>
    <w:p w14:paraId="5DE004F2" w14:textId="652A1170" w:rsidR="0022253B" w:rsidRPr="00A35E9F" w:rsidRDefault="00BC0CD9" w:rsidP="0022253B">
      <w:pPr>
        <w:pStyle w:val="Nadpis3"/>
        <w:shd w:val="clear" w:color="auto" w:fill="FFFFFF"/>
        <w:spacing w:before="0" w:after="300"/>
        <w:textAlignment w:val="baseline"/>
        <w:rPr>
          <w:rFonts w:ascii="Tahoma" w:hAnsi="Tahoma" w:cs="Tahoma"/>
          <w:i/>
          <w:iCs/>
          <w:color w:val="2F3F50"/>
          <w:sz w:val="22"/>
          <w:szCs w:val="22"/>
        </w:rPr>
      </w:pPr>
      <w:r w:rsidRPr="00A35E9F">
        <w:rPr>
          <w:rFonts w:ascii="Tahoma" w:hAnsi="Tahoma" w:cs="Tahoma"/>
          <w:i/>
          <w:iCs/>
          <w:color w:val="2F3F50"/>
          <w:sz w:val="22"/>
          <w:szCs w:val="22"/>
        </w:rPr>
        <w:t>V obci Havraníky se nachází 3 sběrná místa</w:t>
      </w:r>
      <w:r w:rsidR="00E44648" w:rsidRPr="00A35E9F">
        <w:rPr>
          <w:rFonts w:ascii="Tahoma" w:hAnsi="Tahoma" w:cs="Tahoma"/>
          <w:i/>
          <w:iCs/>
          <w:color w:val="2F3F50"/>
          <w:sz w:val="22"/>
          <w:szCs w:val="22"/>
        </w:rPr>
        <w:t xml:space="preserve"> s kontejnery</w:t>
      </w:r>
      <w:r w:rsidRPr="00A35E9F">
        <w:rPr>
          <w:rFonts w:ascii="Tahoma" w:hAnsi="Tahoma" w:cs="Tahoma"/>
          <w:i/>
          <w:iCs/>
          <w:color w:val="2F3F50"/>
          <w:sz w:val="22"/>
          <w:szCs w:val="22"/>
        </w:rPr>
        <w:t xml:space="preserve">: v horní části obce (u parku), u hřbitova a v ulici k </w:t>
      </w:r>
      <w:proofErr w:type="spellStart"/>
      <w:r w:rsidRPr="00A35E9F">
        <w:rPr>
          <w:rFonts w:ascii="Tahoma" w:hAnsi="Tahoma" w:cs="Tahoma"/>
          <w:i/>
          <w:iCs/>
          <w:color w:val="2F3F50"/>
          <w:sz w:val="22"/>
          <w:szCs w:val="22"/>
        </w:rPr>
        <w:t>vodárce</w:t>
      </w:r>
      <w:proofErr w:type="spellEnd"/>
    </w:p>
    <w:p w14:paraId="3911875C" w14:textId="77777777" w:rsidR="00BC0CD9" w:rsidRPr="00BC0CD9" w:rsidRDefault="00BC0CD9" w:rsidP="00BC0CD9"/>
    <w:p w14:paraId="13F2B7B9" w14:textId="63AC23A3" w:rsidR="0022253B" w:rsidRPr="00A35E9F" w:rsidRDefault="0022253B" w:rsidP="0022253B">
      <w:pPr>
        <w:pStyle w:val="Nadpis3"/>
        <w:shd w:val="clear" w:color="auto" w:fill="FFFFFF"/>
        <w:spacing w:before="0" w:after="300"/>
        <w:textAlignment w:val="baseline"/>
        <w:rPr>
          <w:rFonts w:ascii="Tahoma" w:eastAsia="Times New Roman" w:hAnsi="Tahoma" w:cs="Tahoma"/>
          <w:color w:val="2F3F50"/>
          <w:sz w:val="22"/>
          <w:szCs w:val="22"/>
          <w:lang w:bidi="ar-SA"/>
        </w:rPr>
      </w:pPr>
      <w:r w:rsidRPr="00A35E9F">
        <w:rPr>
          <w:rFonts w:ascii="Tahoma" w:hAnsi="Tahoma" w:cs="Tahoma"/>
          <w:i/>
          <w:iCs/>
          <w:color w:val="2F3F50"/>
          <w:sz w:val="22"/>
          <w:szCs w:val="22"/>
        </w:rPr>
        <w:t>plasty</w:t>
      </w:r>
    </w:p>
    <w:p w14:paraId="272AA88E" w14:textId="77777777" w:rsidR="0022253B" w:rsidRPr="00A35E9F" w:rsidRDefault="0022253B" w:rsidP="0022253B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 xml:space="preserve">Jedná se např. o plastové kelímky, sáčky, PET lahve, balící fólie, obaly od CD, polystyren atd. Tyto odpady vhazujeme do žlutých kontejnerů, viz obrázek níže včetně symbolů na jednotlivých odpadech. </w:t>
      </w:r>
    </w:p>
    <w:p w14:paraId="617EFD7C" w14:textId="25902D68" w:rsidR="0022253B" w:rsidRPr="00A35E9F" w:rsidRDefault="0022253B" w:rsidP="0022253B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Naopak nepatří sem opět znečištěné obaly, obaly od žíravin, novodurové trubky či podlahové krytiny (lino).</w:t>
      </w:r>
    </w:p>
    <w:p w14:paraId="04F1F348" w14:textId="77777777" w:rsidR="0022253B" w:rsidRPr="00A35E9F" w:rsidRDefault="0022253B" w:rsidP="0022253B">
      <w:pPr>
        <w:pStyle w:val="Nadpis3"/>
        <w:shd w:val="clear" w:color="auto" w:fill="FFFFFF"/>
        <w:spacing w:before="0" w:after="300"/>
        <w:textAlignment w:val="baseline"/>
        <w:rPr>
          <w:rFonts w:ascii="Tahoma" w:eastAsia="Times New Roman" w:hAnsi="Tahoma" w:cs="Tahoma"/>
          <w:color w:val="2F3F50"/>
          <w:sz w:val="22"/>
          <w:szCs w:val="22"/>
          <w:lang w:bidi="ar-SA"/>
        </w:rPr>
      </w:pPr>
      <w:r w:rsidRPr="00A35E9F">
        <w:rPr>
          <w:rFonts w:ascii="Tahoma" w:hAnsi="Tahoma" w:cs="Tahoma"/>
          <w:i/>
          <w:iCs/>
          <w:color w:val="2F3F50"/>
          <w:sz w:val="22"/>
          <w:szCs w:val="22"/>
        </w:rPr>
        <w:t>papír</w:t>
      </w:r>
    </w:p>
    <w:p w14:paraId="510EC156" w14:textId="77777777" w:rsidR="0022253B" w:rsidRPr="00A35E9F" w:rsidRDefault="0022253B" w:rsidP="0022253B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Do papírového odpadu spadají např. staré časopisy, noviny, krabice, lepenka, knihy atd. Na tento druh odpadu slouží modré kontejnery, viz obrázek níže včetně symbolů na odpadech.</w:t>
      </w:r>
    </w:p>
    <w:p w14:paraId="3E1BD237" w14:textId="77777777" w:rsidR="0022253B" w:rsidRPr="00A35E9F" w:rsidRDefault="0022253B" w:rsidP="0022253B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 xml:space="preserve">Naopak nepatří sem uhlový, mastný či jinak znečištěný papír nebo dětské pleny. Jinou </w:t>
      </w:r>
      <w:proofErr w:type="gramStart"/>
      <w:r w:rsidRPr="00A35E9F">
        <w:rPr>
          <w:rFonts w:ascii="Tahoma" w:hAnsi="Tahoma" w:cs="Tahoma"/>
          <w:color w:val="3A3A3A"/>
          <w:sz w:val="22"/>
          <w:szCs w:val="22"/>
        </w:rPr>
        <w:t>možností</w:t>
      </w:r>
      <w:proofErr w:type="gramEnd"/>
      <w:r w:rsidRPr="00A35E9F">
        <w:rPr>
          <w:rFonts w:ascii="Tahoma" w:hAnsi="Tahoma" w:cs="Tahoma"/>
          <w:color w:val="3A3A3A"/>
          <w:sz w:val="22"/>
          <w:szCs w:val="22"/>
        </w:rPr>
        <w:t xml:space="preserve"> jak se zbavit papírového odpadu, je odevzdat tento odpad do sběrných surovin, kde papír podle jednotlivých druhů vykupují.</w:t>
      </w:r>
    </w:p>
    <w:p w14:paraId="3EBBD6D6" w14:textId="77777777" w:rsidR="0022253B" w:rsidRPr="00A35E9F" w:rsidRDefault="0022253B" w:rsidP="0022253B">
      <w:pPr>
        <w:pStyle w:val="Nadpis3"/>
        <w:shd w:val="clear" w:color="auto" w:fill="FFFFFF"/>
        <w:spacing w:before="0" w:after="300"/>
        <w:textAlignment w:val="baseline"/>
        <w:rPr>
          <w:rFonts w:ascii="Tahoma" w:eastAsia="Times New Roman" w:hAnsi="Tahoma" w:cs="Tahoma"/>
          <w:color w:val="2F3F50"/>
          <w:sz w:val="22"/>
          <w:szCs w:val="22"/>
          <w:lang w:bidi="ar-SA"/>
        </w:rPr>
      </w:pPr>
      <w:r w:rsidRPr="00A35E9F">
        <w:rPr>
          <w:rFonts w:ascii="Tahoma" w:hAnsi="Tahoma" w:cs="Tahoma"/>
          <w:i/>
          <w:iCs/>
          <w:color w:val="2F3F50"/>
          <w:sz w:val="22"/>
          <w:szCs w:val="22"/>
        </w:rPr>
        <w:lastRenderedPageBreak/>
        <w:t>sklo</w:t>
      </w:r>
    </w:p>
    <w:p w14:paraId="472DB293" w14:textId="77777777" w:rsidR="0022253B" w:rsidRPr="00A35E9F" w:rsidRDefault="0022253B" w:rsidP="0022253B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Doma můžeme shromažďovat obalové sklo (sklenice od marmelád, lahve od vín či alkoholických nebo nealkoholických nápojů) či tabulové sklo (okna). Tyto skleněné odpady je vhodné doma shromažďovat v plastových nebo skleněných krabicích a poté tento odpad dávat do zelených či bílých kontejnerů, viz obrázek níže včetně symbolů na odpadech. Podmínkou je, aby tyto skleněné odpady nebyly znečištěné, nebo jenom minimálně.</w:t>
      </w:r>
    </w:p>
    <w:p w14:paraId="55FCC593" w14:textId="77777777" w:rsidR="0022253B" w:rsidRPr="00A35E9F" w:rsidRDefault="0022253B" w:rsidP="0022253B">
      <w:pPr>
        <w:pStyle w:val="Nadpis3"/>
        <w:shd w:val="clear" w:color="auto" w:fill="FFFFFF"/>
        <w:spacing w:before="0" w:after="300"/>
        <w:textAlignment w:val="baseline"/>
        <w:rPr>
          <w:rFonts w:ascii="Tahoma" w:eastAsia="Times New Roman" w:hAnsi="Tahoma" w:cs="Tahoma"/>
          <w:color w:val="2F3F50"/>
          <w:sz w:val="22"/>
          <w:szCs w:val="22"/>
          <w:lang w:bidi="ar-SA"/>
        </w:rPr>
      </w:pPr>
      <w:r w:rsidRPr="00A35E9F">
        <w:rPr>
          <w:rFonts w:ascii="Tahoma" w:hAnsi="Tahoma" w:cs="Tahoma"/>
          <w:i/>
          <w:iCs/>
          <w:color w:val="2F3F50"/>
          <w:sz w:val="22"/>
          <w:szCs w:val="22"/>
        </w:rPr>
        <w:t>bioodpad</w:t>
      </w:r>
    </w:p>
    <w:p w14:paraId="5D347310" w14:textId="77777777" w:rsidR="0022253B" w:rsidRPr="00A35E9F" w:rsidRDefault="0022253B" w:rsidP="0022253B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 xml:space="preserve">Biologicky rozložitelný odpad (bioodpad) můžeme buďto ukládat do domácích kompostů, máme-li možnost, popřípadě využít mobilního sběru nebo odevzdání tohoto odpadu ve sběrném dvoře. Jedná se o odpady z kuchyní (zbytky zeleniny, </w:t>
      </w:r>
      <w:proofErr w:type="spellStart"/>
      <w:r w:rsidRPr="00A35E9F">
        <w:rPr>
          <w:rFonts w:ascii="Tahoma" w:hAnsi="Tahoma" w:cs="Tahoma"/>
          <w:color w:val="3A3A3A"/>
          <w:sz w:val="22"/>
          <w:szCs w:val="22"/>
        </w:rPr>
        <w:t>šlupky</w:t>
      </w:r>
      <w:proofErr w:type="spellEnd"/>
      <w:r w:rsidRPr="00A35E9F">
        <w:rPr>
          <w:rFonts w:ascii="Tahoma" w:hAnsi="Tahoma" w:cs="Tahoma"/>
          <w:color w:val="3A3A3A"/>
          <w:sz w:val="22"/>
          <w:szCs w:val="22"/>
        </w:rPr>
        <w:t>…) a odpady ze zahrad (listí, tráva…).</w:t>
      </w:r>
    </w:p>
    <w:p w14:paraId="473FF345" w14:textId="77777777" w:rsidR="00BC0CD9" w:rsidRPr="00A35E9F" w:rsidRDefault="00BC0CD9" w:rsidP="00BC0CD9">
      <w:pPr>
        <w:pStyle w:val="Nadpis3"/>
        <w:shd w:val="clear" w:color="auto" w:fill="FFFFFF"/>
        <w:spacing w:before="0" w:after="300"/>
        <w:textAlignment w:val="baseline"/>
        <w:rPr>
          <w:rFonts w:ascii="Tahoma" w:eastAsia="Times New Roman" w:hAnsi="Tahoma" w:cs="Tahoma"/>
          <w:color w:val="2F3F50"/>
          <w:sz w:val="22"/>
          <w:szCs w:val="22"/>
          <w:lang w:bidi="ar-SA"/>
        </w:rPr>
      </w:pPr>
      <w:r w:rsidRPr="00A35E9F">
        <w:rPr>
          <w:rFonts w:ascii="Tahoma" w:hAnsi="Tahoma" w:cs="Tahoma"/>
          <w:i/>
          <w:iCs/>
          <w:color w:val="2F3F50"/>
          <w:sz w:val="22"/>
          <w:szCs w:val="22"/>
        </w:rPr>
        <w:t>Tuky a oleje</w:t>
      </w:r>
    </w:p>
    <w:p w14:paraId="7B647E7F" w14:textId="77777777" w:rsidR="00BC0CD9" w:rsidRPr="00A35E9F" w:rsidRDefault="00BC0CD9" w:rsidP="00BC0CD9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Jedlé tuky a oleje z kuchyně</w:t>
      </w:r>
    </w:p>
    <w:p w14:paraId="2DA812A1" w14:textId="77777777" w:rsidR="00BC0CD9" w:rsidRPr="00A35E9F" w:rsidRDefault="00BC0CD9" w:rsidP="00BC0CD9">
      <w:pPr>
        <w:pStyle w:val="Nadpis3"/>
        <w:shd w:val="clear" w:color="auto" w:fill="FFFFFF"/>
        <w:spacing w:before="0" w:after="300"/>
        <w:textAlignment w:val="baseline"/>
        <w:rPr>
          <w:rFonts w:ascii="Tahoma" w:eastAsia="Times New Roman" w:hAnsi="Tahoma" w:cs="Tahoma"/>
          <w:color w:val="2F3F50"/>
          <w:sz w:val="22"/>
          <w:szCs w:val="22"/>
          <w:lang w:bidi="ar-SA"/>
        </w:rPr>
      </w:pPr>
      <w:r w:rsidRPr="00A35E9F">
        <w:rPr>
          <w:rFonts w:ascii="Tahoma" w:hAnsi="Tahoma" w:cs="Tahoma"/>
          <w:i/>
          <w:iCs/>
          <w:color w:val="2F3F50"/>
          <w:sz w:val="22"/>
          <w:szCs w:val="22"/>
        </w:rPr>
        <w:t> kovy</w:t>
      </w:r>
    </w:p>
    <w:p w14:paraId="23DF71BF" w14:textId="77777777" w:rsidR="00BC0CD9" w:rsidRPr="00A35E9F" w:rsidRDefault="00BC0CD9" w:rsidP="00BC0CD9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V domácnostech se můžeme setkat s kovovými odpady typu plechovek, konzerv, hliníkových fólií atd. Tyto odpady můžeme buďto zanést do sběrného dvora, nebo do sběrných surovin, kde za ně můžeme také obdržet peníze.</w:t>
      </w:r>
    </w:p>
    <w:p w14:paraId="6B155FC0" w14:textId="572BD00D" w:rsidR="00A35E9F" w:rsidRPr="00A35E9F" w:rsidRDefault="00A35E9F" w:rsidP="00A35E9F">
      <w:pPr>
        <w:pStyle w:val="Nadpis3"/>
        <w:shd w:val="clear" w:color="auto" w:fill="FFFFFF"/>
        <w:spacing w:before="0" w:after="300"/>
        <w:textAlignment w:val="baseline"/>
        <w:rPr>
          <w:rFonts w:ascii="Tahoma" w:eastAsia="Times New Roman" w:hAnsi="Tahoma" w:cs="Tahoma"/>
          <w:color w:val="2F3F50"/>
          <w:sz w:val="22"/>
          <w:szCs w:val="22"/>
          <w:lang w:bidi="ar-SA"/>
        </w:rPr>
      </w:pPr>
      <w:r>
        <w:rPr>
          <w:rFonts w:ascii="Tahoma" w:hAnsi="Tahoma" w:cs="Tahoma"/>
          <w:i/>
          <w:iCs/>
          <w:color w:val="2F3F50"/>
          <w:sz w:val="22"/>
          <w:szCs w:val="22"/>
        </w:rPr>
        <w:t xml:space="preserve">Textil </w:t>
      </w:r>
    </w:p>
    <w:p w14:paraId="5DAA9E5C" w14:textId="77777777" w:rsidR="00C15A9A" w:rsidRPr="00A35E9F" w:rsidRDefault="00C15A9A" w:rsidP="00C15A9A">
      <w:pPr>
        <w:pStyle w:val="Nadpis3"/>
        <w:shd w:val="clear" w:color="auto" w:fill="FFFFFF"/>
        <w:spacing w:before="0"/>
        <w:textAlignment w:val="baseline"/>
        <w:rPr>
          <w:rFonts w:ascii="Tahoma" w:eastAsia="Times New Roman" w:hAnsi="Tahoma" w:cs="Tahoma"/>
          <w:color w:val="2F3F50"/>
          <w:sz w:val="22"/>
          <w:szCs w:val="22"/>
          <w:lang w:bidi="ar-SA"/>
        </w:rPr>
      </w:pPr>
      <w:r w:rsidRPr="00A35E9F">
        <w:rPr>
          <w:rStyle w:val="Siln"/>
          <w:rFonts w:ascii="Tahoma" w:hAnsi="Tahoma" w:cs="Tahoma"/>
          <w:b w:val="0"/>
          <w:bCs w:val="0"/>
          <w:color w:val="2F3F50"/>
          <w:sz w:val="22"/>
          <w:szCs w:val="22"/>
          <w:bdr w:val="none" w:sz="0" w:space="0" w:color="auto" w:frame="1"/>
        </w:rPr>
        <w:t>Co se starým oblečením a obecně s textilem?</w:t>
      </w:r>
    </w:p>
    <w:p w14:paraId="758A25BB" w14:textId="77777777" w:rsidR="00C15A9A" w:rsidRPr="00A35E9F" w:rsidRDefault="00C15A9A" w:rsidP="00C15A9A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Na začátku je potřeba si odpovědět na otázku, zda je nositelný, nebo nikoliv. V případě že ano, doporučujeme jej věnovat charitě.</w:t>
      </w:r>
    </w:p>
    <w:p w14:paraId="57183D87" w14:textId="77777777" w:rsidR="00A35E9F" w:rsidRDefault="00C15A9A" w:rsidP="00C15A9A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 xml:space="preserve">Znehodnocené a roztrhané kusy šatstva patří do směsného odpadu. </w:t>
      </w:r>
    </w:p>
    <w:p w14:paraId="708E7814" w14:textId="644F73BE" w:rsidR="00C15A9A" w:rsidRPr="00A35E9F" w:rsidRDefault="00C15A9A" w:rsidP="00C15A9A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Použitelné oblečení vhazujte do kontejneru na textil. Takové oblečení by mělo být v igelitové tašce či pytli. Usnadníte tím svoz a následné třídění.</w:t>
      </w:r>
    </w:p>
    <w:p w14:paraId="1E6F675C" w14:textId="6B266BD9" w:rsidR="00BC0CD9" w:rsidRPr="00A35E9F" w:rsidRDefault="00C15A9A" w:rsidP="00BC0CD9">
      <w:pPr>
        <w:pStyle w:val="Nadpis3"/>
        <w:shd w:val="clear" w:color="auto" w:fill="FFFFFF"/>
        <w:spacing w:before="0" w:after="300"/>
        <w:textAlignment w:val="baseline"/>
        <w:rPr>
          <w:rFonts w:ascii="Tahoma" w:eastAsia="Times New Roman" w:hAnsi="Tahoma" w:cs="Tahoma"/>
          <w:color w:val="2F3F50"/>
          <w:sz w:val="22"/>
          <w:szCs w:val="22"/>
          <w:lang w:bidi="ar-SA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.</w:t>
      </w:r>
      <w:r w:rsidR="00BC0CD9" w:rsidRPr="00A35E9F">
        <w:rPr>
          <w:rFonts w:ascii="Tahoma" w:hAnsi="Tahoma" w:cs="Tahoma"/>
          <w:i/>
          <w:iCs/>
          <w:color w:val="2F3F50"/>
          <w:sz w:val="22"/>
          <w:szCs w:val="22"/>
        </w:rPr>
        <w:t xml:space="preserve"> </w:t>
      </w:r>
      <w:r w:rsidR="00BC0CD9" w:rsidRPr="00A35E9F">
        <w:rPr>
          <w:rFonts w:ascii="Tahoma" w:hAnsi="Tahoma" w:cs="Tahoma"/>
          <w:i/>
          <w:iCs/>
          <w:color w:val="2F3F50"/>
          <w:sz w:val="22"/>
          <w:szCs w:val="22"/>
        </w:rPr>
        <w:t>vysloužilá elektrozařízení a baterie</w:t>
      </w:r>
    </w:p>
    <w:p w14:paraId="32DCF6F6" w14:textId="77777777" w:rsidR="00BC0CD9" w:rsidRPr="00A35E9F" w:rsidRDefault="00BC0CD9" w:rsidP="00BC0CD9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Stará elektrozařízení můžeme odložit v místech zpětného odběru. Nejčastěji se jedná o sběrné dvory. Můžeme je také odevzdat v prodejnách elektrozařízení. Pro menší elektrospotřebiče můžeme také využít červené kontejnery na elektroodpad.</w:t>
      </w:r>
    </w:p>
    <w:p w14:paraId="61FAFA3B" w14:textId="77777777" w:rsidR="00BC0CD9" w:rsidRPr="00A35E9F" w:rsidRDefault="00BC0CD9" w:rsidP="00BC0CD9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 xml:space="preserve"> Odkladné místo pro použité baterie je na OU </w:t>
      </w:r>
      <w:proofErr w:type="gramStart"/>
      <w:r w:rsidRPr="00A35E9F">
        <w:rPr>
          <w:rFonts w:ascii="Tahoma" w:hAnsi="Tahoma" w:cs="Tahoma"/>
          <w:color w:val="3A3A3A"/>
          <w:sz w:val="22"/>
          <w:szCs w:val="22"/>
        </w:rPr>
        <w:t>a  též</w:t>
      </w:r>
      <w:proofErr w:type="gramEnd"/>
      <w:r w:rsidRPr="00A35E9F">
        <w:rPr>
          <w:rFonts w:ascii="Tahoma" w:hAnsi="Tahoma" w:cs="Tahoma"/>
          <w:color w:val="3A3A3A"/>
          <w:sz w:val="22"/>
          <w:szCs w:val="22"/>
        </w:rPr>
        <w:t xml:space="preserve"> v mnohých obchodech.</w:t>
      </w:r>
    </w:p>
    <w:p w14:paraId="1E3F1D01" w14:textId="77777777" w:rsidR="00C15A9A" w:rsidRPr="00A35E9F" w:rsidRDefault="00C15A9A" w:rsidP="00C15A9A">
      <w:pPr>
        <w:pStyle w:val="Nadpis3"/>
        <w:shd w:val="clear" w:color="auto" w:fill="FFFFFF"/>
        <w:spacing w:before="0"/>
        <w:textAlignment w:val="baseline"/>
        <w:rPr>
          <w:rFonts w:ascii="Tahoma" w:hAnsi="Tahoma" w:cs="Tahoma"/>
          <w:color w:val="2F3F50"/>
          <w:sz w:val="22"/>
          <w:szCs w:val="22"/>
        </w:rPr>
      </w:pPr>
      <w:r w:rsidRPr="00A35E9F">
        <w:rPr>
          <w:rStyle w:val="Siln"/>
          <w:rFonts w:ascii="Tahoma" w:hAnsi="Tahoma" w:cs="Tahoma"/>
          <w:b w:val="0"/>
          <w:bCs w:val="0"/>
          <w:color w:val="2F3F50"/>
          <w:sz w:val="22"/>
          <w:szCs w:val="22"/>
          <w:bdr w:val="none" w:sz="0" w:space="0" w:color="auto" w:frame="1"/>
        </w:rPr>
        <w:t>Kam vyhodit dětské pleny?</w:t>
      </w:r>
    </w:p>
    <w:p w14:paraId="764871E6" w14:textId="77777777" w:rsidR="00C15A9A" w:rsidRPr="00A35E9F" w:rsidRDefault="00C15A9A" w:rsidP="00C15A9A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Vybavujete si černé nebo šedé kontejnery na směsný odpad? Tak přesně tam dětské pleny patří, stejně jako například dámské hygienické potřeby a papírové kapesníky.</w:t>
      </w:r>
    </w:p>
    <w:p w14:paraId="544669C8" w14:textId="77777777" w:rsidR="00C15A9A" w:rsidRPr="00A35E9F" w:rsidRDefault="00C15A9A" w:rsidP="00C15A9A">
      <w:pPr>
        <w:pStyle w:val="Nadpis3"/>
        <w:shd w:val="clear" w:color="auto" w:fill="FFFFFF"/>
        <w:spacing w:before="0"/>
        <w:textAlignment w:val="baseline"/>
        <w:rPr>
          <w:rFonts w:ascii="Tahoma" w:hAnsi="Tahoma" w:cs="Tahoma"/>
          <w:color w:val="2F3F50"/>
          <w:sz w:val="22"/>
          <w:szCs w:val="22"/>
        </w:rPr>
      </w:pPr>
      <w:r w:rsidRPr="00A35E9F">
        <w:rPr>
          <w:rStyle w:val="Siln"/>
          <w:rFonts w:ascii="Tahoma" w:hAnsi="Tahoma" w:cs="Tahoma"/>
          <w:b w:val="0"/>
          <w:bCs w:val="0"/>
          <w:color w:val="2F3F50"/>
          <w:sz w:val="22"/>
          <w:szCs w:val="22"/>
          <w:bdr w:val="none" w:sz="0" w:space="0" w:color="auto" w:frame="1"/>
        </w:rPr>
        <w:lastRenderedPageBreak/>
        <w:t>Co mám dělat se starými CD, DVD, videokazetami a audiokazetami?</w:t>
      </w:r>
    </w:p>
    <w:p w14:paraId="2C5506C8" w14:textId="77777777" w:rsidR="00C15A9A" w:rsidRPr="00A35E9F" w:rsidRDefault="00C15A9A" w:rsidP="00C15A9A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Malé množství „cédéček“ můžete bez obav a pocitu provinilosti vyhodit do směsného odpadu. Pokud se ovšem jedná o vyšší počet, využijte sběrného dvoru. Tam patří i DVD a zmiňované video a audio kazety.</w:t>
      </w:r>
    </w:p>
    <w:p w14:paraId="54F1FA6D" w14:textId="77777777" w:rsidR="00C15A9A" w:rsidRPr="00A35E9F" w:rsidRDefault="00C15A9A" w:rsidP="00C15A9A">
      <w:pPr>
        <w:pStyle w:val="Nadpis3"/>
        <w:shd w:val="clear" w:color="auto" w:fill="FFFFFF"/>
        <w:spacing w:before="0"/>
        <w:textAlignment w:val="baseline"/>
        <w:rPr>
          <w:rFonts w:ascii="Tahoma" w:hAnsi="Tahoma" w:cs="Tahoma"/>
          <w:color w:val="2F3F50"/>
          <w:sz w:val="22"/>
          <w:szCs w:val="22"/>
        </w:rPr>
      </w:pPr>
      <w:r w:rsidRPr="00A35E9F">
        <w:rPr>
          <w:rStyle w:val="Siln"/>
          <w:rFonts w:ascii="Tahoma" w:hAnsi="Tahoma" w:cs="Tahoma"/>
          <w:b w:val="0"/>
          <w:bCs w:val="0"/>
          <w:color w:val="2F3F50"/>
          <w:sz w:val="22"/>
          <w:szCs w:val="22"/>
          <w:bdr w:val="none" w:sz="0" w:space="0" w:color="auto" w:frame="1"/>
        </w:rPr>
        <w:t>Kam s krabicemi od mléka a džusů?</w:t>
      </w:r>
    </w:p>
    <w:p w14:paraId="62210448" w14:textId="4E0ABC7C" w:rsidR="00C15A9A" w:rsidRPr="00A35E9F" w:rsidRDefault="00C15A9A" w:rsidP="00C15A9A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rFonts w:ascii="Tahoma" w:hAnsi="Tahoma" w:cs="Tahoma"/>
          <w:color w:val="3A3A3A"/>
          <w:sz w:val="22"/>
          <w:szCs w:val="22"/>
        </w:rPr>
      </w:pPr>
      <w:r w:rsidRPr="00A35E9F">
        <w:rPr>
          <w:rFonts w:ascii="Tahoma" w:hAnsi="Tahoma" w:cs="Tahoma"/>
          <w:color w:val="3A3A3A"/>
          <w:sz w:val="22"/>
          <w:szCs w:val="22"/>
        </w:rPr>
        <w:t>Jedná se tzv. nápojové kartony, které svým charakterem patří do speciálních oranžových kontejnerů. Nejedná se pouze o krabice od mléka či džusů, ale rovněž od jogurtů nebo krabicového vína.</w:t>
      </w:r>
      <w:r w:rsidR="00BC0CD9" w:rsidRPr="00A35E9F">
        <w:rPr>
          <w:rFonts w:ascii="Tahoma" w:hAnsi="Tahoma" w:cs="Tahoma"/>
          <w:color w:val="3A3A3A"/>
          <w:sz w:val="22"/>
          <w:szCs w:val="22"/>
        </w:rPr>
        <w:t xml:space="preserve"> (u nás v obci zatím není)</w:t>
      </w:r>
    </w:p>
    <w:p w14:paraId="207B0401" w14:textId="77777777" w:rsidR="00B35B84" w:rsidRPr="00A35E9F" w:rsidRDefault="00262422">
      <w:pPr>
        <w:pStyle w:val="Nadpis1"/>
        <w:spacing w:before="1"/>
        <w:rPr>
          <w:rFonts w:ascii="Tahoma" w:hAnsi="Tahoma" w:cs="Tahoma"/>
          <w:sz w:val="22"/>
          <w:szCs w:val="22"/>
        </w:rPr>
      </w:pPr>
      <w:r w:rsidRPr="00A35E9F">
        <w:rPr>
          <w:rFonts w:ascii="Tahoma" w:hAnsi="Tahoma" w:cs="Tahoma"/>
          <w:sz w:val="22"/>
          <w:szCs w:val="22"/>
        </w:rPr>
        <w:t>Nakládání s odpady</w:t>
      </w:r>
    </w:p>
    <w:p w14:paraId="2A554BBE" w14:textId="58B14D1C" w:rsidR="00B35B84" w:rsidRPr="00A35E9F" w:rsidRDefault="00262422">
      <w:pPr>
        <w:pStyle w:val="Zkladntext"/>
        <w:spacing w:before="184" w:line="259" w:lineRule="auto"/>
        <w:ind w:left="116" w:right="114"/>
        <w:jc w:val="both"/>
        <w:rPr>
          <w:rFonts w:ascii="Tahoma" w:hAnsi="Tahoma" w:cs="Tahoma"/>
        </w:rPr>
      </w:pPr>
      <w:r w:rsidRPr="00A35E9F">
        <w:rPr>
          <w:rFonts w:ascii="Tahoma" w:hAnsi="Tahoma" w:cs="Tahoma"/>
        </w:rPr>
        <w:t>Obsah černých popelnic putuje na spalovnu nebo skládku, zatímco odpad z barevných kontejnerů je potřeba roztřídit na speciální lince, aby s ním bylo možné nakládat jako s druhotnou surovinou. Bioodpad bez příměsí pak končí na kompostárně, kde se z něj vyrábí kompost.</w:t>
      </w:r>
    </w:p>
    <w:p w14:paraId="25478666" w14:textId="77777777" w:rsidR="00B35B84" w:rsidRPr="00A35E9F" w:rsidRDefault="00B35B84">
      <w:pPr>
        <w:pStyle w:val="Zkladntext"/>
        <w:rPr>
          <w:rFonts w:ascii="Tahoma" w:hAnsi="Tahoma" w:cs="Tahoma"/>
        </w:rPr>
      </w:pPr>
    </w:p>
    <w:p w14:paraId="43FBD0BE" w14:textId="77777777" w:rsidR="00B35B84" w:rsidRPr="00A35E9F" w:rsidRDefault="00B35B84">
      <w:pPr>
        <w:pStyle w:val="Zkladntext"/>
        <w:spacing w:before="7"/>
        <w:rPr>
          <w:rFonts w:ascii="Tahoma" w:hAnsi="Tahoma" w:cs="Tahoma"/>
        </w:rPr>
      </w:pPr>
    </w:p>
    <w:p w14:paraId="2E83F320" w14:textId="06285B6E" w:rsidR="00B35B84" w:rsidRPr="00A35E9F" w:rsidRDefault="00262422">
      <w:pPr>
        <w:pStyle w:val="Nadpis1"/>
        <w:rPr>
          <w:rFonts w:ascii="Tahoma" w:hAnsi="Tahoma" w:cs="Tahoma"/>
          <w:sz w:val="22"/>
          <w:szCs w:val="22"/>
        </w:rPr>
      </w:pPr>
      <w:r w:rsidRPr="00A35E9F">
        <w:rPr>
          <w:rFonts w:ascii="Tahoma" w:hAnsi="Tahoma" w:cs="Tahoma"/>
          <w:sz w:val="22"/>
          <w:szCs w:val="22"/>
        </w:rPr>
        <w:t>Kolik a za kolik</w:t>
      </w:r>
    </w:p>
    <w:p w14:paraId="1712CDE5" w14:textId="20044B03" w:rsidR="00B35B84" w:rsidRPr="00A35E9F" w:rsidRDefault="00262422" w:rsidP="00262422">
      <w:pPr>
        <w:pStyle w:val="Zkladntext"/>
        <w:spacing w:before="182" w:line="259" w:lineRule="auto"/>
        <w:ind w:left="116" w:right="110"/>
        <w:rPr>
          <w:rFonts w:ascii="Tahoma" w:hAnsi="Tahoma" w:cs="Tahoma"/>
        </w:rPr>
      </w:pPr>
      <w:r w:rsidRPr="00A35E9F">
        <w:rPr>
          <w:rFonts w:ascii="Tahoma" w:hAnsi="Tahoma" w:cs="Tahoma"/>
        </w:rPr>
        <w:t>Náklady</w:t>
      </w:r>
      <w:r w:rsidRPr="00A35E9F">
        <w:rPr>
          <w:rFonts w:ascii="Tahoma" w:hAnsi="Tahoma" w:cs="Tahoma"/>
          <w:spacing w:val="-4"/>
        </w:rPr>
        <w:t xml:space="preserve"> </w:t>
      </w:r>
      <w:r w:rsidRPr="00A35E9F">
        <w:rPr>
          <w:rFonts w:ascii="Tahoma" w:hAnsi="Tahoma" w:cs="Tahoma"/>
        </w:rPr>
        <w:t>na</w:t>
      </w:r>
      <w:r w:rsidRPr="00A35E9F">
        <w:rPr>
          <w:rFonts w:ascii="Tahoma" w:hAnsi="Tahoma" w:cs="Tahoma"/>
          <w:spacing w:val="-6"/>
        </w:rPr>
        <w:t xml:space="preserve"> </w:t>
      </w:r>
      <w:r w:rsidRPr="00A35E9F">
        <w:rPr>
          <w:rFonts w:ascii="Tahoma" w:hAnsi="Tahoma" w:cs="Tahoma"/>
        </w:rPr>
        <w:t>likvidaci</w:t>
      </w:r>
      <w:r w:rsidRPr="00A35E9F">
        <w:rPr>
          <w:rFonts w:ascii="Tahoma" w:hAnsi="Tahoma" w:cs="Tahoma"/>
          <w:spacing w:val="-3"/>
        </w:rPr>
        <w:t xml:space="preserve"> </w:t>
      </w:r>
      <w:r w:rsidRPr="00A35E9F">
        <w:rPr>
          <w:rFonts w:ascii="Tahoma" w:hAnsi="Tahoma" w:cs="Tahoma"/>
        </w:rPr>
        <w:t>a</w:t>
      </w:r>
      <w:r w:rsidRPr="00A35E9F">
        <w:rPr>
          <w:rFonts w:ascii="Tahoma" w:hAnsi="Tahoma" w:cs="Tahoma"/>
          <w:spacing w:val="-5"/>
        </w:rPr>
        <w:t xml:space="preserve"> </w:t>
      </w:r>
      <w:r w:rsidRPr="00A35E9F">
        <w:rPr>
          <w:rFonts w:ascii="Tahoma" w:hAnsi="Tahoma" w:cs="Tahoma"/>
        </w:rPr>
        <w:t>vývoz</w:t>
      </w:r>
      <w:r w:rsidRPr="00A35E9F">
        <w:rPr>
          <w:rFonts w:ascii="Tahoma" w:hAnsi="Tahoma" w:cs="Tahoma"/>
          <w:spacing w:val="-6"/>
        </w:rPr>
        <w:t xml:space="preserve"> </w:t>
      </w:r>
      <w:r w:rsidRPr="00A35E9F">
        <w:rPr>
          <w:rFonts w:ascii="Tahoma" w:hAnsi="Tahoma" w:cs="Tahoma"/>
        </w:rPr>
        <w:t>tříděného</w:t>
      </w:r>
      <w:r w:rsidRPr="00A35E9F">
        <w:rPr>
          <w:rFonts w:ascii="Tahoma" w:hAnsi="Tahoma" w:cs="Tahoma"/>
          <w:spacing w:val="-3"/>
        </w:rPr>
        <w:t xml:space="preserve"> </w:t>
      </w:r>
      <w:r w:rsidRPr="00A35E9F">
        <w:rPr>
          <w:rFonts w:ascii="Tahoma" w:hAnsi="Tahoma" w:cs="Tahoma"/>
        </w:rPr>
        <w:t>odpadu</w:t>
      </w:r>
      <w:r w:rsidRPr="00A35E9F">
        <w:rPr>
          <w:rFonts w:ascii="Tahoma" w:hAnsi="Tahoma" w:cs="Tahoma"/>
          <w:spacing w:val="-3"/>
        </w:rPr>
        <w:t xml:space="preserve"> </w:t>
      </w:r>
      <w:r w:rsidRPr="00A35E9F">
        <w:rPr>
          <w:rFonts w:ascii="Tahoma" w:hAnsi="Tahoma" w:cs="Tahoma"/>
        </w:rPr>
        <w:t>loni</w:t>
      </w:r>
      <w:r w:rsidR="00A35E9F" w:rsidRPr="00A35E9F">
        <w:rPr>
          <w:rFonts w:ascii="Tahoma" w:hAnsi="Tahoma" w:cs="Tahoma"/>
        </w:rPr>
        <w:t xml:space="preserve"> (r.2022)</w:t>
      </w:r>
      <w:r w:rsidRPr="00A35E9F">
        <w:rPr>
          <w:rFonts w:ascii="Tahoma" w:hAnsi="Tahoma" w:cs="Tahoma"/>
          <w:spacing w:val="-3"/>
        </w:rPr>
        <w:t xml:space="preserve"> </w:t>
      </w:r>
      <w:r w:rsidRPr="00A35E9F">
        <w:rPr>
          <w:rFonts w:ascii="Tahoma" w:hAnsi="Tahoma" w:cs="Tahoma"/>
        </w:rPr>
        <w:t xml:space="preserve">dosáhly částky </w:t>
      </w:r>
      <w:r w:rsidR="00A35E9F" w:rsidRPr="00A35E9F">
        <w:rPr>
          <w:rFonts w:ascii="Tahoma" w:hAnsi="Tahoma" w:cs="Tahoma"/>
        </w:rPr>
        <w:t>403 770</w:t>
      </w:r>
      <w:r w:rsidRPr="00A35E9F">
        <w:rPr>
          <w:rFonts w:ascii="Tahoma" w:hAnsi="Tahoma" w:cs="Tahoma"/>
        </w:rPr>
        <w:t xml:space="preserve">,- Kč. </w:t>
      </w:r>
      <w:r w:rsidRPr="00A35E9F">
        <w:rPr>
          <w:rFonts w:ascii="Tahoma" w:hAnsi="Tahoma" w:cs="Tahoma"/>
        </w:rPr>
        <w:br/>
      </w:r>
      <w:r w:rsidRPr="00A35E9F">
        <w:rPr>
          <w:rFonts w:ascii="Tahoma" w:hAnsi="Tahoma" w:cs="Tahoma"/>
        </w:rPr>
        <w:br/>
        <w:t xml:space="preserve">Náklady spojené s vývozem a likvidaci komunálního odpadu vyšly na </w:t>
      </w:r>
      <w:r w:rsidR="00A35E9F" w:rsidRPr="00A35E9F">
        <w:rPr>
          <w:rFonts w:ascii="Tahoma" w:hAnsi="Tahoma" w:cs="Tahoma"/>
        </w:rPr>
        <w:t>171 047</w:t>
      </w:r>
      <w:r w:rsidRPr="00A35E9F">
        <w:rPr>
          <w:rFonts w:ascii="Tahoma" w:hAnsi="Tahoma" w:cs="Tahoma"/>
        </w:rPr>
        <w:t xml:space="preserve"> Kč.</w:t>
      </w:r>
      <w:r w:rsidRPr="00A35E9F">
        <w:rPr>
          <w:rFonts w:ascii="Tahoma" w:hAnsi="Tahoma" w:cs="Tahoma"/>
          <w:spacing w:val="-13"/>
        </w:rPr>
        <w:t xml:space="preserve"> </w:t>
      </w:r>
      <w:r w:rsidRPr="00A35E9F">
        <w:rPr>
          <w:rFonts w:ascii="Tahoma" w:hAnsi="Tahoma" w:cs="Tahoma"/>
          <w:spacing w:val="-13"/>
        </w:rPr>
        <w:br/>
      </w:r>
      <w:r w:rsidRPr="00A35E9F">
        <w:rPr>
          <w:rFonts w:ascii="Tahoma" w:hAnsi="Tahoma" w:cs="Tahoma"/>
          <w:spacing w:val="-13"/>
        </w:rPr>
        <w:br/>
      </w:r>
      <w:r w:rsidRPr="00A35E9F">
        <w:rPr>
          <w:rFonts w:ascii="Tahoma" w:hAnsi="Tahoma" w:cs="Tahoma"/>
        </w:rPr>
        <w:t xml:space="preserve">Na poplatku za komunální odpad obec vybrala </w:t>
      </w:r>
      <w:r w:rsidR="00A35E9F" w:rsidRPr="00A35E9F">
        <w:rPr>
          <w:rFonts w:ascii="Tahoma" w:hAnsi="Tahoma" w:cs="Tahoma"/>
        </w:rPr>
        <w:t>155 087</w:t>
      </w:r>
      <w:r w:rsidRPr="00A35E9F">
        <w:rPr>
          <w:rFonts w:ascii="Tahoma" w:hAnsi="Tahoma" w:cs="Tahoma"/>
        </w:rPr>
        <w:t xml:space="preserve">,- Kč, na odměnách za tříděný odpad obec obdržela částku ve výši </w:t>
      </w:r>
      <w:r w:rsidR="00A35E9F" w:rsidRPr="00A35E9F">
        <w:rPr>
          <w:rFonts w:ascii="Tahoma" w:hAnsi="Tahoma" w:cs="Tahoma"/>
        </w:rPr>
        <w:t>82 400</w:t>
      </w:r>
      <w:r w:rsidRPr="00A35E9F">
        <w:rPr>
          <w:rFonts w:ascii="Tahoma" w:hAnsi="Tahoma" w:cs="Tahoma"/>
        </w:rPr>
        <w:t>,-</w:t>
      </w:r>
      <w:r w:rsidRPr="00A35E9F">
        <w:rPr>
          <w:rFonts w:ascii="Tahoma" w:hAnsi="Tahoma" w:cs="Tahoma"/>
          <w:spacing w:val="-11"/>
        </w:rPr>
        <w:t xml:space="preserve"> </w:t>
      </w:r>
      <w:r w:rsidRPr="00A35E9F">
        <w:rPr>
          <w:rFonts w:ascii="Tahoma" w:hAnsi="Tahoma" w:cs="Tahoma"/>
        </w:rPr>
        <w:t>Kč</w:t>
      </w:r>
    </w:p>
    <w:p w14:paraId="477197AB" w14:textId="77777777" w:rsidR="00B35B84" w:rsidRPr="00A35E9F" w:rsidRDefault="00B35B84">
      <w:pPr>
        <w:pStyle w:val="Zkladntext"/>
        <w:rPr>
          <w:rFonts w:ascii="Tahoma" w:hAnsi="Tahoma" w:cs="Tahoma"/>
        </w:rPr>
      </w:pPr>
    </w:p>
    <w:p w14:paraId="6BD44DEA" w14:textId="77777777" w:rsidR="00B35B84" w:rsidRPr="00A35E9F" w:rsidRDefault="00B35B84">
      <w:pPr>
        <w:pStyle w:val="Zkladntext"/>
        <w:rPr>
          <w:rFonts w:ascii="Tahoma" w:hAnsi="Tahoma" w:cs="Tahoma"/>
        </w:rPr>
      </w:pPr>
    </w:p>
    <w:p w14:paraId="4ABDFF32" w14:textId="77777777" w:rsidR="00B35B84" w:rsidRPr="00A35E9F" w:rsidRDefault="00B35B84">
      <w:pPr>
        <w:pStyle w:val="Zkladntext"/>
        <w:rPr>
          <w:rFonts w:ascii="Tahoma" w:hAnsi="Tahoma" w:cs="Tahoma"/>
        </w:rPr>
      </w:pPr>
    </w:p>
    <w:p w14:paraId="2957945E" w14:textId="3FF950F6" w:rsidR="003B7219" w:rsidRDefault="00E54EFD">
      <w:pPr>
        <w:pStyle w:val="Zkladntext"/>
        <w:spacing w:before="1"/>
        <w:rPr>
          <w:rFonts w:ascii="Tahoma" w:hAnsi="Tahoma" w:cs="Tahoma"/>
        </w:rPr>
      </w:pPr>
      <w:r>
        <w:rPr>
          <w:rFonts w:ascii="Tahoma" w:hAnsi="Tahoma" w:cs="Tahoma"/>
        </w:rPr>
        <w:t xml:space="preserve">Kalendář svozu odpadů na daný rok </w:t>
      </w:r>
      <w:r w:rsidR="003B7219">
        <w:rPr>
          <w:rFonts w:ascii="Tahoma" w:hAnsi="Tahoma" w:cs="Tahoma"/>
        </w:rPr>
        <w:t>k nahlédnutí na webových stránkách obce, případně k odběru v papírové podobě v kanceláři OU.</w:t>
      </w:r>
    </w:p>
    <w:p w14:paraId="19E1B3BB" w14:textId="77777777" w:rsidR="003B7219" w:rsidRDefault="003B7219">
      <w:pPr>
        <w:pStyle w:val="Zkladntext"/>
        <w:spacing w:before="1"/>
        <w:rPr>
          <w:rFonts w:ascii="Tahoma" w:hAnsi="Tahoma" w:cs="Tahoma"/>
        </w:rPr>
      </w:pPr>
    </w:p>
    <w:p w14:paraId="4F63B39C" w14:textId="589FBA6E" w:rsidR="003B7219" w:rsidRDefault="003B7219">
      <w:pPr>
        <w:pStyle w:val="Zkladntext"/>
        <w:spacing w:before="1"/>
        <w:rPr>
          <w:rFonts w:ascii="Tahoma" w:hAnsi="Tahoma" w:cs="Tahoma"/>
        </w:rPr>
      </w:pPr>
      <w:r>
        <w:rPr>
          <w:rFonts w:ascii="Tahoma" w:hAnsi="Tahoma" w:cs="Tahoma"/>
        </w:rPr>
        <w:t>Obec nabízí k odkoupení plastové nádoby na komunální odpad a to:</w:t>
      </w:r>
    </w:p>
    <w:p w14:paraId="3FF6B108" w14:textId="5AA3C542" w:rsidR="003B7219" w:rsidRDefault="003B7219">
      <w:pPr>
        <w:pStyle w:val="Zkladntext"/>
        <w:spacing w:before="1"/>
        <w:rPr>
          <w:rFonts w:ascii="Tahoma" w:hAnsi="Tahoma" w:cs="Tahoma"/>
        </w:rPr>
      </w:pPr>
      <w:r>
        <w:rPr>
          <w:rFonts w:ascii="Tahoma" w:hAnsi="Tahoma" w:cs="Tahoma"/>
        </w:rPr>
        <w:t>Nádoba 120 l za 850,- Kč a nádoba 240 l za 1 200,- Kč.</w:t>
      </w:r>
    </w:p>
    <w:p w14:paraId="3F09E72D" w14:textId="77777777" w:rsidR="003B7219" w:rsidRDefault="003B7219">
      <w:pPr>
        <w:pStyle w:val="Zkladntext"/>
        <w:spacing w:before="1"/>
        <w:rPr>
          <w:rFonts w:ascii="Tahoma" w:hAnsi="Tahoma" w:cs="Tahoma"/>
        </w:rPr>
      </w:pPr>
    </w:p>
    <w:p w14:paraId="7EFFD208" w14:textId="02BFEB8D" w:rsidR="003B7219" w:rsidRDefault="003B7219">
      <w:pPr>
        <w:pStyle w:val="Zkladntext"/>
        <w:spacing w:before="1"/>
        <w:rPr>
          <w:rFonts w:ascii="Tahoma" w:hAnsi="Tahoma" w:cs="Tahoma"/>
        </w:rPr>
      </w:pPr>
      <w:r>
        <w:rPr>
          <w:rFonts w:ascii="Tahoma" w:hAnsi="Tahoma" w:cs="Tahoma"/>
        </w:rPr>
        <w:t>Dále obec nabízí zdarma plastové nádoby na tříděný odpad a to:</w:t>
      </w:r>
    </w:p>
    <w:p w14:paraId="17DF5E70" w14:textId="74A09E95" w:rsidR="003B7219" w:rsidRPr="00A35E9F" w:rsidRDefault="003B7219">
      <w:pPr>
        <w:pStyle w:val="Zkladntext"/>
        <w:spacing w:before="1"/>
        <w:rPr>
          <w:rFonts w:ascii="Tahoma" w:hAnsi="Tahoma" w:cs="Tahoma"/>
        </w:rPr>
      </w:pPr>
      <w:r>
        <w:rPr>
          <w:rFonts w:ascii="Tahoma" w:hAnsi="Tahoma" w:cs="Tahoma"/>
        </w:rPr>
        <w:t>Plast, papír a BIO odpad.</w:t>
      </w:r>
    </w:p>
    <w:sectPr w:rsidR="003B7219" w:rsidRPr="00A35E9F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7ED"/>
    <w:multiLevelType w:val="hybridMultilevel"/>
    <w:tmpl w:val="15C45238"/>
    <w:lvl w:ilvl="0" w:tplc="9EA0ED50">
      <w:numFmt w:val="bullet"/>
      <w:lvlText w:val=""/>
      <w:lvlJc w:val="left"/>
      <w:pPr>
        <w:ind w:left="2949" w:hanging="522"/>
      </w:pPr>
      <w:rPr>
        <w:rFonts w:hint="default"/>
        <w:w w:val="100"/>
        <w:lang w:val="cs-CZ" w:eastAsia="cs-CZ" w:bidi="cs-CZ"/>
      </w:rPr>
    </w:lvl>
    <w:lvl w:ilvl="1" w:tplc="B40A99C4">
      <w:numFmt w:val="bullet"/>
      <w:lvlText w:val="•"/>
      <w:lvlJc w:val="left"/>
      <w:pPr>
        <w:ind w:left="3576" w:hanging="522"/>
      </w:pPr>
      <w:rPr>
        <w:rFonts w:hint="default"/>
        <w:lang w:val="cs-CZ" w:eastAsia="cs-CZ" w:bidi="cs-CZ"/>
      </w:rPr>
    </w:lvl>
    <w:lvl w:ilvl="2" w:tplc="65AE2D66">
      <w:numFmt w:val="bullet"/>
      <w:lvlText w:val="•"/>
      <w:lvlJc w:val="left"/>
      <w:pPr>
        <w:ind w:left="4213" w:hanging="522"/>
      </w:pPr>
      <w:rPr>
        <w:rFonts w:hint="default"/>
        <w:lang w:val="cs-CZ" w:eastAsia="cs-CZ" w:bidi="cs-CZ"/>
      </w:rPr>
    </w:lvl>
    <w:lvl w:ilvl="3" w:tplc="0060A660">
      <w:numFmt w:val="bullet"/>
      <w:lvlText w:val="•"/>
      <w:lvlJc w:val="left"/>
      <w:pPr>
        <w:ind w:left="4849" w:hanging="522"/>
      </w:pPr>
      <w:rPr>
        <w:rFonts w:hint="default"/>
        <w:lang w:val="cs-CZ" w:eastAsia="cs-CZ" w:bidi="cs-CZ"/>
      </w:rPr>
    </w:lvl>
    <w:lvl w:ilvl="4" w:tplc="47D4077E">
      <w:numFmt w:val="bullet"/>
      <w:lvlText w:val="•"/>
      <w:lvlJc w:val="left"/>
      <w:pPr>
        <w:ind w:left="5486" w:hanging="522"/>
      </w:pPr>
      <w:rPr>
        <w:rFonts w:hint="default"/>
        <w:lang w:val="cs-CZ" w:eastAsia="cs-CZ" w:bidi="cs-CZ"/>
      </w:rPr>
    </w:lvl>
    <w:lvl w:ilvl="5" w:tplc="AF1A1E78">
      <w:numFmt w:val="bullet"/>
      <w:lvlText w:val="•"/>
      <w:lvlJc w:val="left"/>
      <w:pPr>
        <w:ind w:left="6123" w:hanging="522"/>
      </w:pPr>
      <w:rPr>
        <w:rFonts w:hint="default"/>
        <w:lang w:val="cs-CZ" w:eastAsia="cs-CZ" w:bidi="cs-CZ"/>
      </w:rPr>
    </w:lvl>
    <w:lvl w:ilvl="6" w:tplc="541AD106">
      <w:numFmt w:val="bullet"/>
      <w:lvlText w:val="•"/>
      <w:lvlJc w:val="left"/>
      <w:pPr>
        <w:ind w:left="6759" w:hanging="522"/>
      </w:pPr>
      <w:rPr>
        <w:rFonts w:hint="default"/>
        <w:lang w:val="cs-CZ" w:eastAsia="cs-CZ" w:bidi="cs-CZ"/>
      </w:rPr>
    </w:lvl>
    <w:lvl w:ilvl="7" w:tplc="8DECFEBE">
      <w:numFmt w:val="bullet"/>
      <w:lvlText w:val="•"/>
      <w:lvlJc w:val="left"/>
      <w:pPr>
        <w:ind w:left="7396" w:hanging="522"/>
      </w:pPr>
      <w:rPr>
        <w:rFonts w:hint="default"/>
        <w:lang w:val="cs-CZ" w:eastAsia="cs-CZ" w:bidi="cs-CZ"/>
      </w:rPr>
    </w:lvl>
    <w:lvl w:ilvl="8" w:tplc="8828F4A2">
      <w:numFmt w:val="bullet"/>
      <w:lvlText w:val="•"/>
      <w:lvlJc w:val="left"/>
      <w:pPr>
        <w:ind w:left="8033" w:hanging="522"/>
      </w:pPr>
      <w:rPr>
        <w:rFonts w:hint="default"/>
        <w:lang w:val="cs-CZ" w:eastAsia="cs-CZ" w:bidi="cs-CZ"/>
      </w:rPr>
    </w:lvl>
  </w:abstractNum>
  <w:abstractNum w:abstractNumId="1" w15:restartNumberingAfterBreak="0">
    <w:nsid w:val="6B5F65A9"/>
    <w:multiLevelType w:val="hybridMultilevel"/>
    <w:tmpl w:val="AE02F544"/>
    <w:lvl w:ilvl="0" w:tplc="FB3CB8EE">
      <w:numFmt w:val="bullet"/>
      <w:lvlText w:val=""/>
      <w:lvlJc w:val="left"/>
      <w:pPr>
        <w:ind w:left="2634" w:hanging="317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38B02CFA">
      <w:numFmt w:val="bullet"/>
      <w:lvlText w:val="•"/>
      <w:lvlJc w:val="left"/>
      <w:pPr>
        <w:ind w:left="3306" w:hanging="317"/>
      </w:pPr>
      <w:rPr>
        <w:rFonts w:hint="default"/>
        <w:lang w:val="cs-CZ" w:eastAsia="cs-CZ" w:bidi="cs-CZ"/>
      </w:rPr>
    </w:lvl>
    <w:lvl w:ilvl="2" w:tplc="FF2038D0">
      <w:numFmt w:val="bullet"/>
      <w:lvlText w:val="•"/>
      <w:lvlJc w:val="left"/>
      <w:pPr>
        <w:ind w:left="3973" w:hanging="317"/>
      </w:pPr>
      <w:rPr>
        <w:rFonts w:hint="default"/>
        <w:lang w:val="cs-CZ" w:eastAsia="cs-CZ" w:bidi="cs-CZ"/>
      </w:rPr>
    </w:lvl>
    <w:lvl w:ilvl="3" w:tplc="EB76D3F4">
      <w:numFmt w:val="bullet"/>
      <w:lvlText w:val="•"/>
      <w:lvlJc w:val="left"/>
      <w:pPr>
        <w:ind w:left="4639" w:hanging="317"/>
      </w:pPr>
      <w:rPr>
        <w:rFonts w:hint="default"/>
        <w:lang w:val="cs-CZ" w:eastAsia="cs-CZ" w:bidi="cs-CZ"/>
      </w:rPr>
    </w:lvl>
    <w:lvl w:ilvl="4" w:tplc="D794DFD2">
      <w:numFmt w:val="bullet"/>
      <w:lvlText w:val="•"/>
      <w:lvlJc w:val="left"/>
      <w:pPr>
        <w:ind w:left="5306" w:hanging="317"/>
      </w:pPr>
      <w:rPr>
        <w:rFonts w:hint="default"/>
        <w:lang w:val="cs-CZ" w:eastAsia="cs-CZ" w:bidi="cs-CZ"/>
      </w:rPr>
    </w:lvl>
    <w:lvl w:ilvl="5" w:tplc="1ABE3594">
      <w:numFmt w:val="bullet"/>
      <w:lvlText w:val="•"/>
      <w:lvlJc w:val="left"/>
      <w:pPr>
        <w:ind w:left="5973" w:hanging="317"/>
      </w:pPr>
      <w:rPr>
        <w:rFonts w:hint="default"/>
        <w:lang w:val="cs-CZ" w:eastAsia="cs-CZ" w:bidi="cs-CZ"/>
      </w:rPr>
    </w:lvl>
    <w:lvl w:ilvl="6" w:tplc="D35E3924">
      <w:numFmt w:val="bullet"/>
      <w:lvlText w:val="•"/>
      <w:lvlJc w:val="left"/>
      <w:pPr>
        <w:ind w:left="6639" w:hanging="317"/>
      </w:pPr>
      <w:rPr>
        <w:rFonts w:hint="default"/>
        <w:lang w:val="cs-CZ" w:eastAsia="cs-CZ" w:bidi="cs-CZ"/>
      </w:rPr>
    </w:lvl>
    <w:lvl w:ilvl="7" w:tplc="79B8F1AA">
      <w:numFmt w:val="bullet"/>
      <w:lvlText w:val="•"/>
      <w:lvlJc w:val="left"/>
      <w:pPr>
        <w:ind w:left="7306" w:hanging="317"/>
      </w:pPr>
      <w:rPr>
        <w:rFonts w:hint="default"/>
        <w:lang w:val="cs-CZ" w:eastAsia="cs-CZ" w:bidi="cs-CZ"/>
      </w:rPr>
    </w:lvl>
    <w:lvl w:ilvl="8" w:tplc="BFD4B0C8">
      <w:numFmt w:val="bullet"/>
      <w:lvlText w:val="•"/>
      <w:lvlJc w:val="left"/>
      <w:pPr>
        <w:ind w:left="7973" w:hanging="317"/>
      </w:pPr>
      <w:rPr>
        <w:rFonts w:hint="default"/>
        <w:lang w:val="cs-CZ" w:eastAsia="cs-CZ" w:bidi="cs-CZ"/>
      </w:rPr>
    </w:lvl>
  </w:abstractNum>
  <w:abstractNum w:abstractNumId="2" w15:restartNumberingAfterBreak="0">
    <w:nsid w:val="7BE00977"/>
    <w:multiLevelType w:val="hybridMultilevel"/>
    <w:tmpl w:val="B5949F34"/>
    <w:lvl w:ilvl="0" w:tplc="3F064138">
      <w:numFmt w:val="bullet"/>
      <w:lvlText w:val=""/>
      <w:lvlJc w:val="left"/>
      <w:pPr>
        <w:ind w:left="2547" w:hanging="404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69B6FDC6">
      <w:numFmt w:val="bullet"/>
      <w:lvlText w:val="•"/>
      <w:lvlJc w:val="left"/>
      <w:pPr>
        <w:ind w:left="3216" w:hanging="404"/>
      </w:pPr>
      <w:rPr>
        <w:rFonts w:hint="default"/>
        <w:lang w:val="cs-CZ" w:eastAsia="cs-CZ" w:bidi="cs-CZ"/>
      </w:rPr>
    </w:lvl>
    <w:lvl w:ilvl="2" w:tplc="4F829584">
      <w:numFmt w:val="bullet"/>
      <w:lvlText w:val="•"/>
      <w:lvlJc w:val="left"/>
      <w:pPr>
        <w:ind w:left="3893" w:hanging="404"/>
      </w:pPr>
      <w:rPr>
        <w:rFonts w:hint="default"/>
        <w:lang w:val="cs-CZ" w:eastAsia="cs-CZ" w:bidi="cs-CZ"/>
      </w:rPr>
    </w:lvl>
    <w:lvl w:ilvl="3" w:tplc="5CBC1048">
      <w:numFmt w:val="bullet"/>
      <w:lvlText w:val="•"/>
      <w:lvlJc w:val="left"/>
      <w:pPr>
        <w:ind w:left="4569" w:hanging="404"/>
      </w:pPr>
      <w:rPr>
        <w:rFonts w:hint="default"/>
        <w:lang w:val="cs-CZ" w:eastAsia="cs-CZ" w:bidi="cs-CZ"/>
      </w:rPr>
    </w:lvl>
    <w:lvl w:ilvl="4" w:tplc="F85A48CA">
      <w:numFmt w:val="bullet"/>
      <w:lvlText w:val="•"/>
      <w:lvlJc w:val="left"/>
      <w:pPr>
        <w:ind w:left="5246" w:hanging="404"/>
      </w:pPr>
      <w:rPr>
        <w:rFonts w:hint="default"/>
        <w:lang w:val="cs-CZ" w:eastAsia="cs-CZ" w:bidi="cs-CZ"/>
      </w:rPr>
    </w:lvl>
    <w:lvl w:ilvl="5" w:tplc="E45AD59C">
      <w:numFmt w:val="bullet"/>
      <w:lvlText w:val="•"/>
      <w:lvlJc w:val="left"/>
      <w:pPr>
        <w:ind w:left="5923" w:hanging="404"/>
      </w:pPr>
      <w:rPr>
        <w:rFonts w:hint="default"/>
        <w:lang w:val="cs-CZ" w:eastAsia="cs-CZ" w:bidi="cs-CZ"/>
      </w:rPr>
    </w:lvl>
    <w:lvl w:ilvl="6" w:tplc="633C4FBE">
      <w:numFmt w:val="bullet"/>
      <w:lvlText w:val="•"/>
      <w:lvlJc w:val="left"/>
      <w:pPr>
        <w:ind w:left="6599" w:hanging="404"/>
      </w:pPr>
      <w:rPr>
        <w:rFonts w:hint="default"/>
        <w:lang w:val="cs-CZ" w:eastAsia="cs-CZ" w:bidi="cs-CZ"/>
      </w:rPr>
    </w:lvl>
    <w:lvl w:ilvl="7" w:tplc="994201D4">
      <w:numFmt w:val="bullet"/>
      <w:lvlText w:val="•"/>
      <w:lvlJc w:val="left"/>
      <w:pPr>
        <w:ind w:left="7276" w:hanging="404"/>
      </w:pPr>
      <w:rPr>
        <w:rFonts w:hint="default"/>
        <w:lang w:val="cs-CZ" w:eastAsia="cs-CZ" w:bidi="cs-CZ"/>
      </w:rPr>
    </w:lvl>
    <w:lvl w:ilvl="8" w:tplc="8092F3FE">
      <w:numFmt w:val="bullet"/>
      <w:lvlText w:val="•"/>
      <w:lvlJc w:val="left"/>
      <w:pPr>
        <w:ind w:left="7953" w:hanging="404"/>
      </w:pPr>
      <w:rPr>
        <w:rFonts w:hint="default"/>
        <w:lang w:val="cs-CZ" w:eastAsia="cs-CZ" w:bidi="cs-CZ"/>
      </w:rPr>
    </w:lvl>
  </w:abstractNum>
  <w:num w:numId="1" w16cid:durableId="416289478">
    <w:abstractNumId w:val="0"/>
  </w:num>
  <w:num w:numId="2" w16cid:durableId="1495687027">
    <w:abstractNumId w:val="2"/>
  </w:num>
  <w:num w:numId="3" w16cid:durableId="39875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84"/>
    <w:rsid w:val="00112F27"/>
    <w:rsid w:val="00150CC4"/>
    <w:rsid w:val="0022253B"/>
    <w:rsid w:val="00262422"/>
    <w:rsid w:val="003B7219"/>
    <w:rsid w:val="007E374E"/>
    <w:rsid w:val="00A35E9F"/>
    <w:rsid w:val="00B35B84"/>
    <w:rsid w:val="00BC0CD9"/>
    <w:rsid w:val="00C15A9A"/>
    <w:rsid w:val="00E44648"/>
    <w:rsid w:val="00E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E7EF"/>
  <w15:docId w15:val="{DF5053C4-3204-44E4-8CEC-56C3F668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24"/>
      <w:ind w:left="2951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A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24"/>
      <w:ind w:left="2951" w:hanging="525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semiHidden/>
    <w:rsid w:val="00C15A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C15A9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15A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Cebiv</dc:creator>
  <cp:lastModifiedBy>Účetní Havraníky</cp:lastModifiedBy>
  <cp:revision>4</cp:revision>
  <dcterms:created xsi:type="dcterms:W3CDTF">2023-08-21T08:49:00Z</dcterms:created>
  <dcterms:modified xsi:type="dcterms:W3CDTF">2023-08-21T09:13:00Z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2022-06-21T00:00:00Z</vt:filetime>
  </property>
</Properties>
</file>